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54" w:rsidRDefault="00AD3D54" w:rsidP="00AD3D54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What Surprised Me</w:t>
      </w:r>
      <w:r>
        <w:rPr>
          <w:rFonts w:ascii="Californian FB" w:hAnsi="Californian FB"/>
          <w:noProof/>
          <w:color w:val="FF0000"/>
          <w:sz w:val="26"/>
          <w:szCs w:val="26"/>
        </w:rPr>
        <w:drawing>
          <wp:inline distT="0" distB="0" distL="0" distR="0" wp14:anchorId="5419D8E0" wp14:editId="7EA1FD96">
            <wp:extent cx="171450" cy="251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le_questionmark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3" cy="27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32"/>
          <w:szCs w:val="32"/>
        </w:rPr>
        <w:t xml:space="preserve"> </w:t>
      </w:r>
    </w:p>
    <w:p w:rsidR="00AD3D54" w:rsidRDefault="00AD3D54" w:rsidP="00AD3D5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278A5922" wp14:editId="018A27BA">
            <wp:extent cx="253383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lls e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4575" cy="20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24"/>
          <w:szCs w:val="24"/>
        </w:rPr>
        <w:t>By noting what surprises me, I can build my ability to comprehend nonfiction texts.</w:t>
      </w:r>
    </w:p>
    <w:p w:rsidR="00AD3D54" w:rsidRPr="007A7235" w:rsidRDefault="00AD3D54" w:rsidP="00AD3D54">
      <w:pPr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Directions:  As you read, look for things that surprise you.  When you find something, ask yourself these questions:</w:t>
      </w:r>
    </w:p>
    <w:p w:rsidR="00AD3D54" w:rsidRPr="007A7235" w:rsidRDefault="00AD3D54" w:rsidP="00AD3D54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Why did this surprise me?</w:t>
      </w:r>
    </w:p>
    <w:p w:rsidR="00AD3D54" w:rsidRPr="007A7235" w:rsidRDefault="00AD3D54" w:rsidP="00AD3D54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What does this suggest?</w:t>
      </w:r>
    </w:p>
    <w:p w:rsidR="00AD3D54" w:rsidRPr="007A7235" w:rsidRDefault="00AD3D54" w:rsidP="00AD3D54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 xml:space="preserve">Use this, </w:t>
      </w:r>
      <w:r w:rsidRPr="007A7235">
        <w:rPr>
          <w:rFonts w:ascii="Californian FB" w:hAnsi="Californian FB"/>
          <w:noProof/>
          <w:color w:val="FF0000"/>
          <w:sz w:val="24"/>
          <w:szCs w:val="24"/>
        </w:rPr>
        <w:drawing>
          <wp:inline distT="0" distB="0" distL="0" distR="0" wp14:anchorId="2C22AACB" wp14:editId="48FEE545">
            <wp:extent cx="295275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ation-point-507768_640[1]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00" cy="3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235">
        <w:rPr>
          <w:rFonts w:ascii="Californian FB" w:hAnsi="Californian FB"/>
          <w:sz w:val="24"/>
          <w:szCs w:val="24"/>
        </w:rPr>
        <w:t xml:space="preserve">, to mark what surprises you </w:t>
      </w:r>
    </w:p>
    <w:p w:rsidR="00AD3D54" w:rsidRPr="007A7235" w:rsidRDefault="00AD3D54" w:rsidP="00AD3D54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 w:rsidRPr="007A7235">
        <w:rPr>
          <w:rFonts w:ascii="Californian FB" w:hAnsi="Californian FB"/>
          <w:color w:val="FF0000"/>
          <w:sz w:val="24"/>
          <w:szCs w:val="24"/>
        </w:rPr>
        <w:t>Be ready to talk about why it surprised you.  If you’re wondering what kinds of things might surprise you, consider the following:</w:t>
      </w:r>
    </w:p>
    <w:p w:rsidR="00AD3D54" w:rsidRPr="007A7235" w:rsidRDefault="00AD3D54" w:rsidP="00AD3D54">
      <w:pPr>
        <w:pStyle w:val="ListParagraph"/>
        <w:numPr>
          <w:ilvl w:val="2"/>
          <w:numId w:val="1"/>
        </w:numPr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New Information (</w:t>
      </w:r>
      <w:r w:rsidRPr="007A7235">
        <w:rPr>
          <w:rFonts w:ascii="Californian FB" w:hAnsi="Californian FB"/>
          <w:i/>
          <w:sz w:val="24"/>
          <w:szCs w:val="24"/>
        </w:rPr>
        <w:t>I didn’t know that!)</w:t>
      </w:r>
    </w:p>
    <w:p w:rsidR="00AD3D54" w:rsidRPr="007A7235" w:rsidRDefault="00AD3D54" w:rsidP="00AD3D54">
      <w:pPr>
        <w:pStyle w:val="ListParagraph"/>
        <w:numPr>
          <w:ilvl w:val="2"/>
          <w:numId w:val="1"/>
        </w:numPr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Suspicious information (</w:t>
      </w:r>
      <w:r w:rsidRPr="007A7235">
        <w:rPr>
          <w:rFonts w:ascii="Californian FB" w:hAnsi="Californian FB"/>
          <w:i/>
          <w:sz w:val="24"/>
          <w:szCs w:val="24"/>
        </w:rPr>
        <w:t>Really?  Is that true?)</w:t>
      </w:r>
    </w:p>
    <w:p w:rsidR="00AD3D54" w:rsidRPr="007A7235" w:rsidRDefault="00AD3D54" w:rsidP="00AD3D54">
      <w:pPr>
        <w:pStyle w:val="ListParagraph"/>
        <w:numPr>
          <w:ilvl w:val="2"/>
          <w:numId w:val="1"/>
        </w:numPr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Clarifying information (</w:t>
      </w:r>
      <w:r w:rsidRPr="007A7235">
        <w:rPr>
          <w:rFonts w:ascii="Californian FB" w:hAnsi="Californian FB"/>
          <w:i/>
          <w:sz w:val="24"/>
          <w:szCs w:val="24"/>
        </w:rPr>
        <w:t>Oh! Now I get it!)</w:t>
      </w:r>
    </w:p>
    <w:p w:rsidR="00AD3D54" w:rsidRPr="007A7235" w:rsidRDefault="00AD3D54" w:rsidP="00AD3D54">
      <w:pPr>
        <w:pStyle w:val="ListParagraph"/>
        <w:numPr>
          <w:ilvl w:val="2"/>
          <w:numId w:val="1"/>
        </w:numPr>
        <w:spacing w:before="240"/>
        <w:rPr>
          <w:rFonts w:ascii="Californian FB" w:hAnsi="Californian FB"/>
          <w:sz w:val="24"/>
          <w:szCs w:val="24"/>
        </w:rPr>
      </w:pPr>
      <w:r w:rsidRPr="007A7235">
        <w:rPr>
          <w:rFonts w:ascii="Californian FB" w:hAnsi="Californian FB"/>
          <w:sz w:val="24"/>
          <w:szCs w:val="24"/>
        </w:rPr>
        <w:t>A different perspective (</w:t>
      </w:r>
      <w:r w:rsidRPr="007A7235">
        <w:rPr>
          <w:rFonts w:ascii="Californian FB" w:hAnsi="Californian FB"/>
          <w:i/>
          <w:sz w:val="24"/>
          <w:szCs w:val="24"/>
        </w:rPr>
        <w:t>I hadn’t thought of it that way</w:t>
      </w:r>
      <w:r>
        <w:rPr>
          <w:rFonts w:ascii="Californian FB" w:hAnsi="Californian FB"/>
          <w:i/>
          <w:sz w:val="24"/>
          <w:szCs w:val="24"/>
        </w:rPr>
        <w:t xml:space="preserve">. </w:t>
      </w:r>
      <w:r w:rsidRPr="007A7235">
        <w:rPr>
          <w:rFonts w:ascii="Californian FB" w:hAnsi="Californian FB"/>
          <w:i/>
          <w:sz w:val="24"/>
          <w:szCs w:val="24"/>
        </w:rPr>
        <w:t xml:space="preserve"> </w:t>
      </w:r>
      <w:r w:rsidRPr="007A7235">
        <w:rPr>
          <w:rFonts w:ascii="Californian FB" w:hAnsi="Californian FB"/>
          <w:sz w:val="24"/>
          <w:szCs w:val="24"/>
        </w:rPr>
        <w:t xml:space="preserve">OR </w:t>
      </w:r>
      <w:r w:rsidRPr="007A7235">
        <w:rPr>
          <w:rFonts w:ascii="Californian FB" w:hAnsi="Californian FB"/>
          <w:i/>
          <w:sz w:val="24"/>
          <w:szCs w:val="24"/>
        </w:rPr>
        <w:t xml:space="preserve">How could anyone think that way? </w:t>
      </w:r>
      <w:r w:rsidRPr="007A7235">
        <w:rPr>
          <w:rFonts w:ascii="Californian FB" w:hAnsi="Californian FB"/>
          <w:sz w:val="24"/>
          <w:szCs w:val="24"/>
        </w:rPr>
        <w:t xml:space="preserve"> OR </w:t>
      </w:r>
      <w:r w:rsidRPr="007A7235">
        <w:rPr>
          <w:rFonts w:ascii="Californian FB" w:hAnsi="Californian FB"/>
          <w:i/>
          <w:sz w:val="24"/>
          <w:szCs w:val="24"/>
        </w:rPr>
        <w:t>This surprises me.  Is there another way to see this?</w:t>
      </w:r>
      <w:r w:rsidRPr="007A7235">
        <w:rPr>
          <w:rFonts w:ascii="Californian FB" w:hAnsi="Californian FB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990"/>
        <w:gridCol w:w="3420"/>
        <w:gridCol w:w="3325"/>
      </w:tblGrid>
      <w:tr w:rsidR="00AD3D54" w:rsidTr="00C669EF">
        <w:tc>
          <w:tcPr>
            <w:tcW w:w="3055" w:type="dxa"/>
          </w:tcPr>
          <w:p w:rsidR="00AD3D54" w:rsidRDefault="00AD3D54" w:rsidP="008F7F25">
            <w:pPr>
              <w:spacing w:before="24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SOMETHING I FOUND INTERESTING OR SURPRISING</w:t>
            </w:r>
          </w:p>
        </w:tc>
        <w:tc>
          <w:tcPr>
            <w:tcW w:w="990" w:type="dxa"/>
          </w:tcPr>
          <w:p w:rsidR="00AD3D54" w:rsidRDefault="00AD3D54" w:rsidP="008F7F25">
            <w:pPr>
              <w:spacing w:before="24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Pg. #</w:t>
            </w:r>
          </w:p>
        </w:tc>
        <w:tc>
          <w:tcPr>
            <w:tcW w:w="3420" w:type="dxa"/>
          </w:tcPr>
          <w:p w:rsidR="00AD3D54" w:rsidRDefault="00AD3D54" w:rsidP="008F7F25">
            <w:pPr>
              <w:spacing w:before="24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WHY DOES THIS SURPRISE ME?</w:t>
            </w:r>
          </w:p>
        </w:tc>
        <w:tc>
          <w:tcPr>
            <w:tcW w:w="3325" w:type="dxa"/>
          </w:tcPr>
          <w:p w:rsidR="00AD3D54" w:rsidRDefault="00AD3D54" w:rsidP="008F7F25">
            <w:pPr>
              <w:spacing w:before="24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DOES THIS SUGGEST?</w:t>
            </w:r>
          </w:p>
        </w:tc>
      </w:tr>
      <w:tr w:rsidR="00AD3D54" w:rsidTr="00C669EF">
        <w:tc>
          <w:tcPr>
            <w:tcW w:w="305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AD3D54" w:rsidTr="00C669EF">
        <w:tc>
          <w:tcPr>
            <w:tcW w:w="305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bookmarkStart w:id="0" w:name="_GoBack"/>
        <w:bookmarkEnd w:id="0"/>
      </w:tr>
      <w:tr w:rsidR="00AD3D54" w:rsidTr="00C669EF">
        <w:tc>
          <w:tcPr>
            <w:tcW w:w="305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AD3D54" w:rsidTr="00C669EF">
        <w:tc>
          <w:tcPr>
            <w:tcW w:w="305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AD3D54" w:rsidTr="00C669EF">
        <w:tc>
          <w:tcPr>
            <w:tcW w:w="305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AD3D54" w:rsidTr="00C669EF">
        <w:tc>
          <w:tcPr>
            <w:tcW w:w="305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AD3D54" w:rsidTr="00C669EF">
        <w:tc>
          <w:tcPr>
            <w:tcW w:w="305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25" w:type="dxa"/>
          </w:tcPr>
          <w:p w:rsidR="00AD3D54" w:rsidRDefault="00AD3D54" w:rsidP="008F7F25">
            <w:pPr>
              <w:spacing w:before="240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AD3D54" w:rsidRPr="007A7235" w:rsidRDefault="00AD3D54" w:rsidP="00AD3D54">
      <w:pPr>
        <w:spacing w:before="24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Please share your independent findings with your group.  Make sure you cycle back to the text.  </w:t>
      </w:r>
    </w:p>
    <w:p w:rsidR="00CE49C5" w:rsidRDefault="00C669EF"/>
    <w:sectPr w:rsidR="00CE49C5" w:rsidSect="00201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Franklin Gothic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147B"/>
    <w:multiLevelType w:val="hybridMultilevel"/>
    <w:tmpl w:val="E6BA2D80"/>
    <w:lvl w:ilvl="0" w:tplc="1ECE47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D6D08"/>
    <w:multiLevelType w:val="hybridMultilevel"/>
    <w:tmpl w:val="2118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54"/>
    <w:rsid w:val="001F4236"/>
    <w:rsid w:val="00361B0A"/>
    <w:rsid w:val="00AD3D54"/>
    <w:rsid w:val="00C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0C9B8-EFB4-4BEF-9812-83CFEDAB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54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AD3D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C669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6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J. Harrell</dc:creator>
  <cp:keywords/>
  <dc:description/>
  <cp:lastModifiedBy>Jennifer J. Harrell</cp:lastModifiedBy>
  <cp:revision>2</cp:revision>
  <dcterms:created xsi:type="dcterms:W3CDTF">2015-12-16T19:12:00Z</dcterms:created>
  <dcterms:modified xsi:type="dcterms:W3CDTF">2016-01-11T18:30:00Z</dcterms:modified>
</cp:coreProperties>
</file>